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1C07E" w14:textId="77777777" w:rsidR="002F0A0A" w:rsidRDefault="002F0A0A" w:rsidP="0042244D">
      <w:pPr>
        <w:pStyle w:val="PlainText"/>
        <w:rPr>
          <w:rFonts w:cs="Arial"/>
          <w:b/>
          <w:szCs w:val="22"/>
        </w:rPr>
      </w:pPr>
    </w:p>
    <w:p w14:paraId="2EC24BF6" w14:textId="77777777" w:rsidR="002F0A0A" w:rsidRDefault="005A7EAE" w:rsidP="00376D61">
      <w:pPr>
        <w:pStyle w:val="PlainText"/>
        <w:jc w:val="center"/>
        <w:rPr>
          <w:rFonts w:cs="Arial"/>
          <w:b/>
          <w:szCs w:val="22"/>
        </w:rPr>
      </w:pPr>
      <w:r w:rsidRPr="005A7EAE">
        <w:rPr>
          <w:rFonts w:cs="Arial"/>
          <w:b/>
          <w:szCs w:val="22"/>
        </w:rPr>
        <w:t>C</w:t>
      </w:r>
      <w:r w:rsidR="002F0A0A">
        <w:rPr>
          <w:rFonts w:cs="Arial"/>
          <w:b/>
          <w:szCs w:val="22"/>
        </w:rPr>
        <w:t>redit &amp; Qualifications Framework for Wales (CQFW)</w:t>
      </w:r>
      <w:r w:rsidR="00EA6A34" w:rsidRPr="005A7EAE">
        <w:rPr>
          <w:rFonts w:cs="Arial"/>
          <w:b/>
          <w:szCs w:val="22"/>
        </w:rPr>
        <w:t xml:space="preserve"> </w:t>
      </w:r>
      <w:r w:rsidR="005A57FB" w:rsidRPr="005A7EAE">
        <w:rPr>
          <w:rFonts w:cs="Arial"/>
          <w:b/>
          <w:szCs w:val="22"/>
        </w:rPr>
        <w:t>Advisory</w:t>
      </w:r>
      <w:r w:rsidR="00EA6A34" w:rsidRPr="005A7EAE">
        <w:rPr>
          <w:rFonts w:cs="Arial"/>
          <w:b/>
          <w:szCs w:val="22"/>
        </w:rPr>
        <w:t xml:space="preserve"> Group</w:t>
      </w:r>
    </w:p>
    <w:p w14:paraId="6EE8D9F5" w14:textId="77777777" w:rsidR="0042244D" w:rsidRPr="005A7EAE" w:rsidRDefault="002F0A0A" w:rsidP="00376D61">
      <w:pPr>
        <w:pStyle w:val="PlainText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T</w:t>
      </w:r>
      <w:r w:rsidR="0042244D" w:rsidRPr="005A7EAE">
        <w:rPr>
          <w:rFonts w:cs="Arial"/>
          <w:b/>
          <w:szCs w:val="22"/>
        </w:rPr>
        <w:t>erms of Reference</w:t>
      </w:r>
    </w:p>
    <w:p w14:paraId="75FE71AE" w14:textId="77777777" w:rsidR="0042244D" w:rsidRPr="005A7EAE" w:rsidRDefault="0042244D" w:rsidP="0042244D">
      <w:pPr>
        <w:pStyle w:val="PlainText"/>
        <w:rPr>
          <w:rFonts w:cs="Arial"/>
          <w:b/>
          <w:szCs w:val="22"/>
        </w:rPr>
      </w:pPr>
    </w:p>
    <w:p w14:paraId="3D5C0CC8" w14:textId="77777777" w:rsidR="004A5430" w:rsidRPr="005A7EAE" w:rsidRDefault="004A5430" w:rsidP="005A7EAE">
      <w:pPr>
        <w:rPr>
          <w:rFonts w:ascii="Arial" w:hAnsi="Arial"/>
          <w:b/>
        </w:rPr>
      </w:pPr>
      <w:r w:rsidRPr="005A7EAE">
        <w:rPr>
          <w:rFonts w:ascii="Arial" w:hAnsi="Arial"/>
          <w:b/>
        </w:rPr>
        <w:t>Overall Purpose:</w:t>
      </w:r>
    </w:p>
    <w:p w14:paraId="0F633624" w14:textId="77777777" w:rsidR="005A7EAE" w:rsidRPr="005A7EAE" w:rsidRDefault="00A367DD" w:rsidP="00A367DD">
      <w:pPr>
        <w:tabs>
          <w:tab w:val="left" w:pos="56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C20C29D" w14:textId="77777777" w:rsidR="00003503" w:rsidRPr="005A7EAE" w:rsidRDefault="004A5430" w:rsidP="005A7EAE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5A7EAE">
        <w:rPr>
          <w:rFonts w:ascii="Arial" w:hAnsi="Arial" w:cs="Arial"/>
        </w:rPr>
        <w:t>To review</w:t>
      </w:r>
      <w:r w:rsidR="00815391" w:rsidRPr="005A7EAE">
        <w:rPr>
          <w:rFonts w:ascii="Arial" w:hAnsi="Arial" w:cs="Arial"/>
        </w:rPr>
        <w:t xml:space="preserve"> and evaluate</w:t>
      </w:r>
      <w:r w:rsidRPr="005A7EAE">
        <w:rPr>
          <w:rFonts w:ascii="Arial" w:hAnsi="Arial" w:cs="Arial"/>
        </w:rPr>
        <w:t xml:space="preserve"> on an annual basis how the CQFW as a functional framework is meeting its </w:t>
      </w:r>
      <w:r w:rsidR="002F0A0A">
        <w:rPr>
          <w:rFonts w:ascii="Arial" w:hAnsi="Arial" w:cs="Arial"/>
        </w:rPr>
        <w:t>objectives</w:t>
      </w:r>
      <w:r w:rsidR="00815391" w:rsidRPr="005A7EAE">
        <w:rPr>
          <w:rFonts w:ascii="Arial" w:hAnsi="Arial" w:cs="Arial"/>
        </w:rPr>
        <w:t>:</w:t>
      </w:r>
    </w:p>
    <w:p w14:paraId="3FD70270" w14:textId="77777777" w:rsidR="00815391" w:rsidRDefault="00815391" w:rsidP="005A7EAE">
      <w:pPr>
        <w:rPr>
          <w:rFonts w:ascii="Arial" w:hAnsi="Arial" w:cs="Arial"/>
        </w:rPr>
      </w:pPr>
    </w:p>
    <w:p w14:paraId="368550D7" w14:textId="77777777" w:rsidR="002F0A0A" w:rsidRPr="002F0A0A" w:rsidRDefault="002F0A0A" w:rsidP="002F0A0A">
      <w:pPr>
        <w:ind w:firstLine="360"/>
        <w:rPr>
          <w:rFonts w:ascii="Arial" w:hAnsi="Arial" w:cs="Arial"/>
          <w:b/>
        </w:rPr>
      </w:pPr>
      <w:r w:rsidRPr="002F0A0A">
        <w:rPr>
          <w:rFonts w:ascii="Arial" w:hAnsi="Arial" w:cs="Arial"/>
        </w:rPr>
        <w:t>The</w:t>
      </w:r>
      <w:r w:rsidRPr="002F0A0A">
        <w:rPr>
          <w:rFonts w:ascii="Arial" w:hAnsi="Arial" w:cs="Arial"/>
          <w:b/>
        </w:rPr>
        <w:t xml:space="preserve"> CQFW: </w:t>
      </w:r>
    </w:p>
    <w:p w14:paraId="337B0CE4" w14:textId="77777777" w:rsidR="002F0A0A" w:rsidRPr="002F0A0A" w:rsidRDefault="002F0A0A" w:rsidP="002F0A0A">
      <w:pPr>
        <w:pStyle w:val="ListParagraph"/>
        <w:rPr>
          <w:rFonts w:ascii="Arial" w:hAnsi="Arial" w:cs="Arial"/>
        </w:rPr>
      </w:pPr>
    </w:p>
    <w:p w14:paraId="12AA56EE" w14:textId="77777777" w:rsidR="002F0A0A" w:rsidRPr="002F0A0A" w:rsidRDefault="002F0A0A" w:rsidP="002F0A0A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2F0A0A">
        <w:rPr>
          <w:rFonts w:ascii="Arial" w:hAnsi="Arial" w:cs="Arial"/>
          <w:b/>
        </w:rPr>
        <w:t>IS</w:t>
      </w:r>
      <w:r w:rsidRPr="002F0A0A">
        <w:rPr>
          <w:rFonts w:ascii="Arial" w:hAnsi="Arial" w:cs="Arial"/>
        </w:rPr>
        <w:t xml:space="preserve"> an enabling tool in relation to Welsh Government’s economic and skills policies and goals </w:t>
      </w:r>
    </w:p>
    <w:p w14:paraId="2BD5A29B" w14:textId="77777777" w:rsidR="002F0A0A" w:rsidRPr="002F0A0A" w:rsidRDefault="002F0A0A" w:rsidP="002F0A0A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2F0A0A">
        <w:rPr>
          <w:rFonts w:ascii="Arial" w:hAnsi="Arial" w:cs="Arial"/>
          <w:b/>
        </w:rPr>
        <w:t>OFFERS</w:t>
      </w:r>
      <w:r w:rsidRPr="002F0A0A">
        <w:rPr>
          <w:rFonts w:ascii="Arial" w:hAnsi="Arial" w:cs="Arial"/>
        </w:rPr>
        <w:t xml:space="preserve"> a national qualifications framework for learners in Wales of all ages and abilities </w:t>
      </w:r>
    </w:p>
    <w:p w14:paraId="3DCBEC5A" w14:textId="77777777" w:rsidR="002F0A0A" w:rsidRPr="002F0A0A" w:rsidRDefault="002F0A0A" w:rsidP="002F0A0A">
      <w:pPr>
        <w:pStyle w:val="ListParagraph"/>
        <w:numPr>
          <w:ilvl w:val="0"/>
          <w:numId w:val="30"/>
        </w:numPr>
        <w:rPr>
          <w:rFonts w:ascii="Arial" w:hAnsi="Arial" w:cs="Arial"/>
        </w:rPr>
      </w:pPr>
      <w:r w:rsidRPr="002F0A0A">
        <w:rPr>
          <w:rFonts w:ascii="Arial" w:hAnsi="Arial" w:cs="Arial"/>
          <w:b/>
        </w:rPr>
        <w:t>PROVIDES</w:t>
      </w:r>
      <w:r w:rsidRPr="002F0A0A">
        <w:rPr>
          <w:rFonts w:ascii="Arial" w:hAnsi="Arial" w:cs="Arial"/>
        </w:rPr>
        <w:t xml:space="preserve"> a common currency for learning achievement </w:t>
      </w:r>
    </w:p>
    <w:p w14:paraId="5336FC94" w14:textId="77777777" w:rsidR="002F0A0A" w:rsidRPr="002F0A0A" w:rsidRDefault="002F0A0A" w:rsidP="002F0A0A">
      <w:pPr>
        <w:pStyle w:val="ListParagraph"/>
        <w:numPr>
          <w:ilvl w:val="0"/>
          <w:numId w:val="30"/>
        </w:numPr>
        <w:rPr>
          <w:rFonts w:ascii="Arial" w:hAnsi="Arial" w:cs="Arial"/>
          <w:b/>
        </w:rPr>
      </w:pPr>
      <w:r w:rsidRPr="002F0A0A">
        <w:rPr>
          <w:rFonts w:ascii="Arial" w:hAnsi="Arial" w:cs="Arial"/>
          <w:b/>
        </w:rPr>
        <w:t xml:space="preserve">SUPPORTS </w:t>
      </w:r>
      <w:r w:rsidRPr="002F0A0A">
        <w:rPr>
          <w:rFonts w:ascii="Arial" w:hAnsi="Arial" w:cs="Arial"/>
        </w:rPr>
        <w:t>the recognition of credit and qualifications across all levels, enabling learners to progress</w:t>
      </w:r>
    </w:p>
    <w:p w14:paraId="7F84A955" w14:textId="77777777" w:rsidR="002F0A0A" w:rsidRPr="00F417DB" w:rsidRDefault="002F0A0A" w:rsidP="002F0A0A">
      <w:pPr>
        <w:pStyle w:val="PlainText"/>
        <w:numPr>
          <w:ilvl w:val="0"/>
          <w:numId w:val="30"/>
        </w:numPr>
        <w:rPr>
          <w:rFonts w:cs="Arial"/>
          <w:szCs w:val="22"/>
        </w:rPr>
      </w:pPr>
      <w:r w:rsidRPr="00C65180">
        <w:rPr>
          <w:rFonts w:cs="Arial"/>
          <w:b/>
          <w:szCs w:val="22"/>
        </w:rPr>
        <w:t>FACILITATES</w:t>
      </w:r>
      <w:r w:rsidRPr="00F417DB">
        <w:rPr>
          <w:rFonts w:cs="Arial"/>
          <w:szCs w:val="22"/>
        </w:rPr>
        <w:t xml:space="preserve"> providers to </w:t>
      </w:r>
      <w:r w:rsidRPr="00F417DB">
        <w:rPr>
          <w:rFonts w:cs="Arial"/>
          <w:szCs w:val="22"/>
          <w:u w:val="single"/>
        </w:rPr>
        <w:t>articulate</w:t>
      </w:r>
      <w:r>
        <w:rPr>
          <w:rFonts w:cs="Arial"/>
          <w:szCs w:val="22"/>
        </w:rPr>
        <w:t xml:space="preserve"> pathways of progression that are easily </w:t>
      </w:r>
      <w:r w:rsidRPr="0042371F">
        <w:rPr>
          <w:rFonts w:cs="Arial"/>
          <w:szCs w:val="22"/>
        </w:rPr>
        <w:t>understood and are transferable and consistent within Europ</w:t>
      </w:r>
      <w:r>
        <w:rPr>
          <w:rFonts w:cs="Arial"/>
          <w:szCs w:val="22"/>
        </w:rPr>
        <w:t xml:space="preserve">e and the wider International </w:t>
      </w:r>
      <w:r w:rsidRPr="0042371F">
        <w:rPr>
          <w:rFonts w:cs="Arial"/>
          <w:szCs w:val="22"/>
        </w:rPr>
        <w:t>community</w:t>
      </w:r>
    </w:p>
    <w:p w14:paraId="1F610D7A" w14:textId="77777777" w:rsidR="00815391" w:rsidRPr="005A7EAE" w:rsidRDefault="00815391" w:rsidP="005A7EAE">
      <w:pPr>
        <w:rPr>
          <w:rFonts w:ascii="Arial" w:hAnsi="Arial" w:cs="Arial"/>
          <w:i/>
        </w:rPr>
      </w:pPr>
    </w:p>
    <w:p w14:paraId="694ED4DD" w14:textId="77777777" w:rsidR="004A5430" w:rsidRPr="005A7EAE" w:rsidRDefault="004A5430" w:rsidP="005A7EAE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5A7EAE">
        <w:rPr>
          <w:rFonts w:ascii="Arial" w:hAnsi="Arial" w:cs="Arial"/>
        </w:rPr>
        <w:t xml:space="preserve">To identify and discuss issues where agreement on </w:t>
      </w:r>
      <w:r w:rsidR="002F0A0A">
        <w:rPr>
          <w:rFonts w:ascii="Arial" w:hAnsi="Arial" w:cs="Arial"/>
        </w:rPr>
        <w:t>Wales/</w:t>
      </w:r>
      <w:r w:rsidRPr="005A7EAE">
        <w:rPr>
          <w:rFonts w:ascii="Arial" w:hAnsi="Arial" w:cs="Arial"/>
        </w:rPr>
        <w:t>UK wide strategy ownership/impact may need consideration, and where efficiency savings may be made by joint working</w:t>
      </w:r>
      <w:r w:rsidR="005A7EAE">
        <w:rPr>
          <w:rFonts w:ascii="Arial" w:hAnsi="Arial" w:cs="Arial"/>
        </w:rPr>
        <w:t>.</w:t>
      </w:r>
    </w:p>
    <w:p w14:paraId="1049106F" w14:textId="77777777" w:rsidR="00003503" w:rsidRPr="005A7EAE" w:rsidRDefault="00003503" w:rsidP="005A7EAE">
      <w:pPr>
        <w:rPr>
          <w:rFonts w:ascii="Arial" w:hAnsi="Arial" w:cs="Arial"/>
        </w:rPr>
      </w:pPr>
    </w:p>
    <w:p w14:paraId="5E08263F" w14:textId="77777777" w:rsidR="007C4F0A" w:rsidRPr="005A7EAE" w:rsidRDefault="00815391" w:rsidP="005A7EAE">
      <w:pPr>
        <w:pStyle w:val="PlainText"/>
        <w:rPr>
          <w:rFonts w:cs="Arial"/>
          <w:b/>
          <w:szCs w:val="22"/>
        </w:rPr>
      </w:pPr>
      <w:r w:rsidRPr="005A7EAE">
        <w:rPr>
          <w:rFonts w:cs="Arial"/>
          <w:b/>
          <w:szCs w:val="22"/>
        </w:rPr>
        <w:t>Role/Remit</w:t>
      </w:r>
      <w:r w:rsidR="00A01EFF">
        <w:rPr>
          <w:rFonts w:cs="Arial"/>
          <w:b/>
          <w:szCs w:val="22"/>
        </w:rPr>
        <w:t>:</w:t>
      </w:r>
    </w:p>
    <w:p w14:paraId="79B03A5E" w14:textId="77777777" w:rsidR="007C4F0A" w:rsidRPr="005A7EAE" w:rsidRDefault="007C4F0A" w:rsidP="005A7EAE">
      <w:pPr>
        <w:pStyle w:val="PlainText"/>
        <w:rPr>
          <w:rFonts w:cs="Arial"/>
          <w:szCs w:val="22"/>
        </w:rPr>
      </w:pPr>
    </w:p>
    <w:p w14:paraId="78BC0F2C" w14:textId="77777777" w:rsidR="00B67754" w:rsidRDefault="007C4F0A" w:rsidP="005A7EAE">
      <w:pPr>
        <w:pStyle w:val="PlainText"/>
        <w:rPr>
          <w:rFonts w:cs="Arial"/>
          <w:szCs w:val="22"/>
        </w:rPr>
      </w:pPr>
      <w:r w:rsidRPr="005A7EAE">
        <w:rPr>
          <w:rFonts w:cs="Arial"/>
          <w:szCs w:val="22"/>
        </w:rPr>
        <w:t>The CQFW Advisory Group will</w:t>
      </w:r>
      <w:r w:rsidR="00784CBF" w:rsidRPr="005A7EAE">
        <w:rPr>
          <w:rFonts w:cs="Arial"/>
          <w:szCs w:val="22"/>
        </w:rPr>
        <w:t>:</w:t>
      </w:r>
    </w:p>
    <w:p w14:paraId="619F01E5" w14:textId="77777777" w:rsidR="005A7EAE" w:rsidRPr="005A7EAE" w:rsidRDefault="005A7EAE" w:rsidP="005A7EAE">
      <w:pPr>
        <w:pStyle w:val="PlainText"/>
        <w:rPr>
          <w:rFonts w:cs="Arial"/>
          <w:szCs w:val="22"/>
        </w:rPr>
      </w:pPr>
    </w:p>
    <w:p w14:paraId="2C189239" w14:textId="77777777" w:rsidR="00F81EE6" w:rsidRPr="00F81EE6" w:rsidRDefault="00784CBF" w:rsidP="00F81EE6">
      <w:pPr>
        <w:pStyle w:val="PlainText"/>
        <w:numPr>
          <w:ilvl w:val="0"/>
          <w:numId w:val="24"/>
        </w:numPr>
        <w:ind w:left="360"/>
        <w:rPr>
          <w:rFonts w:cs="Arial"/>
          <w:szCs w:val="22"/>
        </w:rPr>
      </w:pPr>
      <w:r w:rsidRPr="005A7EAE">
        <w:rPr>
          <w:rFonts w:cs="Arial"/>
          <w:szCs w:val="22"/>
        </w:rPr>
        <w:t>Review and evaluate the Operational O</w:t>
      </w:r>
      <w:r w:rsidR="00A01EFF">
        <w:rPr>
          <w:rFonts w:cs="Arial"/>
          <w:szCs w:val="22"/>
        </w:rPr>
        <w:t xml:space="preserve">bjectives for the current year – published on </w:t>
      </w:r>
      <w:r w:rsidR="00F81EE6" w:rsidRPr="00F81EE6">
        <w:rPr>
          <w:rFonts w:cs="Arial"/>
          <w:b/>
          <w:color w:val="0070C0"/>
          <w:szCs w:val="22"/>
        </w:rPr>
        <w:t>gov.wales/cqfw</w:t>
      </w:r>
      <w:r w:rsidR="00F81EE6">
        <w:rPr>
          <w:rFonts w:cs="Arial"/>
          <w:szCs w:val="22"/>
        </w:rPr>
        <w:t>.</w:t>
      </w:r>
    </w:p>
    <w:p w14:paraId="45AE5AFD" w14:textId="77777777" w:rsidR="001C6034" w:rsidRDefault="001C6034" w:rsidP="00A01EFF">
      <w:pPr>
        <w:ind w:left="654"/>
        <w:rPr>
          <w:rFonts w:ascii="Arial" w:hAnsi="Arial" w:cs="Arial"/>
          <w:i/>
        </w:rPr>
      </w:pPr>
    </w:p>
    <w:p w14:paraId="4CE58449" w14:textId="77777777" w:rsidR="00784CBF" w:rsidRPr="005A7EAE" w:rsidRDefault="00784CBF" w:rsidP="00A01EFF">
      <w:pPr>
        <w:pStyle w:val="PlainText"/>
        <w:numPr>
          <w:ilvl w:val="0"/>
          <w:numId w:val="24"/>
        </w:numPr>
        <w:ind w:left="360"/>
        <w:rPr>
          <w:rFonts w:cs="Arial"/>
          <w:szCs w:val="22"/>
        </w:rPr>
      </w:pPr>
      <w:r w:rsidRPr="005A7EAE">
        <w:rPr>
          <w:rFonts w:cs="Arial"/>
          <w:szCs w:val="22"/>
        </w:rPr>
        <w:t>Advise the Welsh Government on:</w:t>
      </w:r>
    </w:p>
    <w:p w14:paraId="1C10BF56" w14:textId="77777777" w:rsidR="007C4F0A" w:rsidRPr="005A7EAE" w:rsidRDefault="007C4F0A" w:rsidP="00A01EFF">
      <w:pPr>
        <w:pStyle w:val="PlainText"/>
        <w:rPr>
          <w:rFonts w:cs="Arial"/>
          <w:szCs w:val="22"/>
        </w:rPr>
      </w:pPr>
    </w:p>
    <w:p w14:paraId="4988FF6A" w14:textId="77777777" w:rsidR="00784CBF" w:rsidRPr="005A7EAE" w:rsidRDefault="00784CBF" w:rsidP="00A01EFF">
      <w:pPr>
        <w:pStyle w:val="PlainText"/>
        <w:numPr>
          <w:ilvl w:val="0"/>
          <w:numId w:val="25"/>
        </w:numPr>
        <w:ind w:left="720"/>
        <w:rPr>
          <w:rFonts w:cs="Arial"/>
          <w:szCs w:val="22"/>
        </w:rPr>
      </w:pPr>
      <w:r w:rsidRPr="005A7EAE">
        <w:rPr>
          <w:rFonts w:cs="Arial"/>
          <w:szCs w:val="22"/>
        </w:rPr>
        <w:t>The appropriateness, value and benefits of the CQFW</w:t>
      </w:r>
      <w:r w:rsidR="002F0A0A">
        <w:rPr>
          <w:rFonts w:cs="Arial"/>
          <w:szCs w:val="22"/>
        </w:rPr>
        <w:t>.</w:t>
      </w:r>
      <w:r w:rsidRPr="005A7EAE">
        <w:rPr>
          <w:rFonts w:cs="Arial"/>
          <w:szCs w:val="22"/>
        </w:rPr>
        <w:t xml:space="preserve"> </w:t>
      </w:r>
    </w:p>
    <w:p w14:paraId="27BB4FB0" w14:textId="77777777" w:rsidR="00784CBF" w:rsidRPr="005A7EAE" w:rsidRDefault="00784CBF" w:rsidP="00A01EFF">
      <w:pPr>
        <w:pStyle w:val="PlainText"/>
        <w:numPr>
          <w:ilvl w:val="0"/>
          <w:numId w:val="25"/>
        </w:numPr>
        <w:ind w:left="720"/>
        <w:rPr>
          <w:rFonts w:cs="Arial"/>
          <w:szCs w:val="22"/>
        </w:rPr>
      </w:pPr>
      <w:r w:rsidRPr="005A7EAE">
        <w:rPr>
          <w:rFonts w:cs="Arial"/>
          <w:szCs w:val="22"/>
        </w:rPr>
        <w:t>The alignment to and dependencies on other frameworks (including the EQF</w:t>
      </w:r>
      <w:r w:rsidR="005A7EAE" w:rsidRPr="005A7EAE">
        <w:rPr>
          <w:rFonts w:cs="Arial"/>
          <w:szCs w:val="22"/>
        </w:rPr>
        <w:t xml:space="preserve"> and Bologna agreement</w:t>
      </w:r>
      <w:r w:rsidRPr="005A7EAE">
        <w:rPr>
          <w:rFonts w:cs="Arial"/>
          <w:szCs w:val="22"/>
        </w:rPr>
        <w:t>) by working with internal/external partners</w:t>
      </w:r>
      <w:r w:rsidR="005A7EAE" w:rsidRPr="005A7EAE">
        <w:rPr>
          <w:rFonts w:cs="Arial"/>
          <w:szCs w:val="22"/>
        </w:rPr>
        <w:t>.</w:t>
      </w:r>
      <w:r w:rsidRPr="005A7EAE">
        <w:rPr>
          <w:rFonts w:cs="Arial"/>
          <w:szCs w:val="22"/>
        </w:rPr>
        <w:t xml:space="preserve"> </w:t>
      </w:r>
    </w:p>
    <w:p w14:paraId="57ECE608" w14:textId="77777777" w:rsidR="00784CBF" w:rsidRPr="005A7EAE" w:rsidRDefault="00784CBF" w:rsidP="00A01EFF">
      <w:pPr>
        <w:pStyle w:val="PlainText"/>
        <w:numPr>
          <w:ilvl w:val="0"/>
          <w:numId w:val="25"/>
        </w:numPr>
        <w:ind w:left="720"/>
        <w:rPr>
          <w:rFonts w:cs="Arial"/>
          <w:szCs w:val="22"/>
        </w:rPr>
      </w:pPr>
      <w:r w:rsidRPr="005A7EAE">
        <w:rPr>
          <w:rFonts w:cs="Arial"/>
          <w:szCs w:val="22"/>
        </w:rPr>
        <w:t>The  resource, budgetary and reputational  implications of the CQFW for the Welsh Government or other partners;</w:t>
      </w:r>
    </w:p>
    <w:p w14:paraId="3641AB9B" w14:textId="77777777" w:rsidR="00784CBF" w:rsidRPr="005A7EAE" w:rsidRDefault="00784CBF" w:rsidP="00A01EFF">
      <w:pPr>
        <w:pStyle w:val="PlainText"/>
        <w:numPr>
          <w:ilvl w:val="0"/>
          <w:numId w:val="25"/>
        </w:numPr>
        <w:ind w:left="720"/>
        <w:rPr>
          <w:rFonts w:cs="Arial"/>
          <w:szCs w:val="22"/>
        </w:rPr>
      </w:pPr>
      <w:r w:rsidRPr="005A7EAE">
        <w:rPr>
          <w:rFonts w:cs="Arial"/>
          <w:szCs w:val="22"/>
        </w:rPr>
        <w:t>Raising levels of understanding and the profile of the CQFW by simplifying its scope and utilising existing electronic communication and marketing mechanisms</w:t>
      </w:r>
      <w:r w:rsidR="005A7EAE" w:rsidRPr="005A7EAE">
        <w:rPr>
          <w:rFonts w:cs="Arial"/>
          <w:szCs w:val="22"/>
        </w:rPr>
        <w:t>.</w:t>
      </w:r>
    </w:p>
    <w:p w14:paraId="106125F7" w14:textId="77777777" w:rsidR="00784CBF" w:rsidRPr="005A7EAE" w:rsidRDefault="00784CBF" w:rsidP="00A01EFF">
      <w:pPr>
        <w:pStyle w:val="PlainText"/>
        <w:rPr>
          <w:rFonts w:cs="Arial"/>
          <w:szCs w:val="22"/>
        </w:rPr>
      </w:pPr>
    </w:p>
    <w:p w14:paraId="79FA213C" w14:textId="77777777" w:rsidR="00FD34C5" w:rsidRDefault="00784CBF" w:rsidP="00A01EFF">
      <w:pPr>
        <w:pStyle w:val="PlainText"/>
        <w:numPr>
          <w:ilvl w:val="0"/>
          <w:numId w:val="24"/>
        </w:numPr>
        <w:ind w:left="360"/>
        <w:rPr>
          <w:rFonts w:cs="Arial"/>
          <w:szCs w:val="22"/>
        </w:rPr>
      </w:pPr>
      <w:r w:rsidRPr="005A7EAE">
        <w:rPr>
          <w:rFonts w:cs="Arial"/>
          <w:szCs w:val="22"/>
        </w:rPr>
        <w:t>Consider and agree the operational objectives for the following year.</w:t>
      </w:r>
    </w:p>
    <w:p w14:paraId="0BD9F6F5" w14:textId="77777777" w:rsidR="002F0A0A" w:rsidRDefault="002F0A0A" w:rsidP="00A01EFF">
      <w:pPr>
        <w:pStyle w:val="PlainText"/>
        <w:ind w:left="360"/>
        <w:rPr>
          <w:rFonts w:cs="Arial"/>
          <w:szCs w:val="22"/>
        </w:rPr>
      </w:pPr>
    </w:p>
    <w:p w14:paraId="43E3C7BB" w14:textId="77777777" w:rsidR="002F0A0A" w:rsidRPr="005A7EAE" w:rsidRDefault="002F0A0A" w:rsidP="00A01EFF">
      <w:pPr>
        <w:pStyle w:val="PlainText"/>
        <w:numPr>
          <w:ilvl w:val="0"/>
          <w:numId w:val="24"/>
        </w:numPr>
        <w:ind w:left="360"/>
        <w:rPr>
          <w:rFonts w:cs="Arial"/>
          <w:szCs w:val="22"/>
        </w:rPr>
      </w:pPr>
      <w:r>
        <w:rPr>
          <w:rFonts w:cs="Arial"/>
          <w:szCs w:val="22"/>
        </w:rPr>
        <w:t>Suggest improvements to the CQFW.</w:t>
      </w:r>
    </w:p>
    <w:p w14:paraId="147229A7" w14:textId="77777777" w:rsidR="001C6034" w:rsidRDefault="001C6034" w:rsidP="005A7EAE">
      <w:pPr>
        <w:rPr>
          <w:rFonts w:ascii="Arial" w:hAnsi="Arial" w:cs="Arial"/>
          <w:b/>
        </w:rPr>
      </w:pPr>
    </w:p>
    <w:p w14:paraId="7AB4A18A" w14:textId="52E8533B" w:rsidR="00A01EFF" w:rsidRDefault="007C4F0A" w:rsidP="005A7EAE">
      <w:pPr>
        <w:rPr>
          <w:rFonts w:ascii="Arial" w:hAnsi="Arial" w:cs="Arial"/>
          <w:b/>
        </w:rPr>
      </w:pPr>
      <w:r w:rsidRPr="005A7EAE">
        <w:rPr>
          <w:rFonts w:ascii="Arial" w:hAnsi="Arial" w:cs="Arial"/>
          <w:b/>
        </w:rPr>
        <w:t xml:space="preserve">Membership </w:t>
      </w:r>
      <w:r w:rsidR="003132BD">
        <w:rPr>
          <w:rFonts w:ascii="Arial" w:hAnsi="Arial" w:cs="Arial"/>
          <w:b/>
        </w:rPr>
        <w:t>*</w:t>
      </w:r>
    </w:p>
    <w:p w14:paraId="7EA61BF9" w14:textId="77777777" w:rsidR="00A01EFF" w:rsidRDefault="00A01EFF" w:rsidP="005A7EAE">
      <w:pPr>
        <w:rPr>
          <w:rFonts w:ascii="Arial" w:hAnsi="Arial" w:cs="Arial"/>
          <w:b/>
        </w:rPr>
      </w:pPr>
    </w:p>
    <w:p w14:paraId="458C0E93" w14:textId="77777777" w:rsidR="00654423" w:rsidRPr="005A7EAE" w:rsidRDefault="00654423" w:rsidP="005A7EAE">
      <w:pPr>
        <w:rPr>
          <w:rFonts w:ascii="Arial" w:hAnsi="Arial" w:cs="Arial"/>
          <w:u w:val="single"/>
        </w:rPr>
      </w:pPr>
      <w:r w:rsidRPr="005A7EAE">
        <w:rPr>
          <w:rFonts w:ascii="Arial" w:hAnsi="Arial" w:cs="Arial"/>
          <w:u w:val="single"/>
        </w:rPr>
        <w:t>Partnership Members:</w:t>
      </w:r>
    </w:p>
    <w:p w14:paraId="291805A1" w14:textId="77777777" w:rsidR="00F94C9A" w:rsidRPr="005A7EAE" w:rsidRDefault="00F94C9A" w:rsidP="005A7EAE">
      <w:pPr>
        <w:rPr>
          <w:rFonts w:ascii="Arial" w:hAnsi="Arial" w:cs="Arial"/>
        </w:rPr>
      </w:pPr>
      <w:r w:rsidRPr="005A7EAE">
        <w:rPr>
          <w:rFonts w:ascii="Arial" w:hAnsi="Arial" w:cs="Arial"/>
        </w:rPr>
        <w:t xml:space="preserve">Welsh Government </w:t>
      </w:r>
      <w:r w:rsidR="006303BE" w:rsidRPr="005A7EAE">
        <w:rPr>
          <w:rFonts w:ascii="Arial" w:hAnsi="Arial" w:cs="Arial"/>
        </w:rPr>
        <w:t>(Chair)</w:t>
      </w:r>
    </w:p>
    <w:p w14:paraId="4634D6FB" w14:textId="4B9BEE18" w:rsidR="00501413" w:rsidRDefault="00871643" w:rsidP="00501413">
      <w:r w:rsidRPr="005A7EAE">
        <w:rPr>
          <w:rFonts w:ascii="Arial" w:hAnsi="Arial" w:cs="Arial"/>
        </w:rPr>
        <w:t>Higher Education Fun</w:t>
      </w:r>
      <w:r w:rsidR="00376D61">
        <w:rPr>
          <w:rFonts w:ascii="Arial" w:hAnsi="Arial" w:cs="Arial"/>
        </w:rPr>
        <w:t>ding Council for Wales (HEFCW)</w:t>
      </w:r>
      <w:r w:rsidR="008F200C">
        <w:rPr>
          <w:rFonts w:ascii="Arial" w:hAnsi="Arial" w:cs="Arial"/>
        </w:rPr>
        <w:t xml:space="preserve"> – </w:t>
      </w:r>
      <w:r w:rsidR="00501413">
        <w:t>With effect from April 2024 the new Commission for Tertiary Education and Research in Wales (CTER) will become responsible for strategy, funding and oversight of higher education in Wales</w:t>
      </w:r>
      <w:r w:rsidR="001C3295">
        <w:t>, and will replace HEFCW as partner</w:t>
      </w:r>
      <w:r w:rsidR="00501413">
        <w:t xml:space="preserve">. </w:t>
      </w:r>
    </w:p>
    <w:p w14:paraId="74283492" w14:textId="77777777" w:rsidR="00501413" w:rsidRDefault="00501413" w:rsidP="00501413"/>
    <w:p w14:paraId="2D3FDD90" w14:textId="77777777" w:rsidR="00654423" w:rsidRPr="005A7EAE" w:rsidRDefault="00654423" w:rsidP="005A7EAE">
      <w:pPr>
        <w:rPr>
          <w:rFonts w:ascii="Arial" w:hAnsi="Arial" w:cs="Arial"/>
        </w:rPr>
      </w:pPr>
      <w:r w:rsidRPr="005A7EAE">
        <w:rPr>
          <w:rFonts w:ascii="Arial" w:hAnsi="Arial" w:cs="Arial"/>
        </w:rPr>
        <w:t xml:space="preserve">Qualifications Wales </w:t>
      </w:r>
    </w:p>
    <w:p w14:paraId="20C0A12A" w14:textId="77777777" w:rsidR="00F81EE6" w:rsidRPr="005A7EAE" w:rsidRDefault="00F81EE6" w:rsidP="005A7EAE">
      <w:pPr>
        <w:rPr>
          <w:rFonts w:ascii="Arial" w:hAnsi="Arial" w:cs="Arial"/>
        </w:rPr>
      </w:pPr>
    </w:p>
    <w:p w14:paraId="18F38F71" w14:textId="77777777" w:rsidR="00654423" w:rsidRPr="005A7EAE" w:rsidRDefault="00654423" w:rsidP="005A7EAE">
      <w:pPr>
        <w:rPr>
          <w:rFonts w:ascii="Arial" w:hAnsi="Arial" w:cs="Arial"/>
          <w:u w:val="single"/>
        </w:rPr>
      </w:pPr>
      <w:r w:rsidRPr="005A7EAE">
        <w:rPr>
          <w:rFonts w:ascii="Arial" w:hAnsi="Arial" w:cs="Arial"/>
          <w:u w:val="single"/>
        </w:rPr>
        <w:t>Wider Stakeholders:</w:t>
      </w:r>
    </w:p>
    <w:p w14:paraId="52D2AAF5" w14:textId="77777777" w:rsidR="00CD2B3C" w:rsidRPr="005A7EAE" w:rsidRDefault="00CD2B3C" w:rsidP="00CD2B3C">
      <w:pPr>
        <w:rPr>
          <w:rFonts w:ascii="Arial" w:hAnsi="Arial" w:cs="Arial"/>
        </w:rPr>
      </w:pPr>
      <w:r w:rsidRPr="005A7EAE">
        <w:rPr>
          <w:rFonts w:ascii="Arial" w:hAnsi="Arial" w:cs="Arial"/>
        </w:rPr>
        <w:t>Adult Community Learning Network</w:t>
      </w:r>
    </w:p>
    <w:p w14:paraId="76F548B9" w14:textId="77777777" w:rsidR="004B7155" w:rsidRPr="005A7EAE" w:rsidRDefault="00871643" w:rsidP="005A7EAE">
      <w:pPr>
        <w:rPr>
          <w:rFonts w:ascii="Arial" w:hAnsi="Arial" w:cs="Arial"/>
        </w:rPr>
      </w:pPr>
      <w:r w:rsidRPr="005A7EAE">
        <w:rPr>
          <w:rFonts w:ascii="Arial" w:hAnsi="Arial" w:cs="Arial"/>
        </w:rPr>
        <w:t>Careers Wales</w:t>
      </w:r>
    </w:p>
    <w:p w14:paraId="3AF3EB9A" w14:textId="77777777" w:rsidR="004B7155" w:rsidRPr="005A7EAE" w:rsidRDefault="00871643" w:rsidP="005A7EAE">
      <w:pPr>
        <w:rPr>
          <w:rFonts w:ascii="Arial" w:hAnsi="Arial" w:cs="Arial"/>
        </w:rPr>
      </w:pPr>
      <w:r w:rsidRPr="005A7EAE">
        <w:rPr>
          <w:rFonts w:ascii="Arial" w:hAnsi="Arial" w:cs="Arial"/>
        </w:rPr>
        <w:t>Colegau Cymru</w:t>
      </w:r>
    </w:p>
    <w:p w14:paraId="3AA2394E" w14:textId="329CAC7B" w:rsidR="00CD2B3C" w:rsidRDefault="00CD2B3C" w:rsidP="005A7EAE">
      <w:pPr>
        <w:rPr>
          <w:rFonts w:ascii="Arial" w:hAnsi="Arial" w:cs="Arial"/>
        </w:rPr>
      </w:pPr>
      <w:r>
        <w:rPr>
          <w:rFonts w:ascii="Arial" w:hAnsi="Arial" w:cs="Arial"/>
        </w:rPr>
        <w:t>Department for Work and Pensions</w:t>
      </w:r>
    </w:p>
    <w:p w14:paraId="7C7D2E50" w14:textId="77777777" w:rsidR="006303BE" w:rsidRPr="005A7EAE" w:rsidRDefault="004B7155" w:rsidP="005A7EAE">
      <w:pPr>
        <w:rPr>
          <w:rFonts w:ascii="Arial" w:hAnsi="Arial" w:cs="Arial"/>
        </w:rPr>
      </w:pPr>
      <w:r w:rsidRPr="005A7EAE">
        <w:rPr>
          <w:rFonts w:ascii="Arial" w:hAnsi="Arial" w:cs="Arial"/>
        </w:rPr>
        <w:t xml:space="preserve">Federation of </w:t>
      </w:r>
      <w:r w:rsidR="00871643" w:rsidRPr="005A7EAE">
        <w:rPr>
          <w:rFonts w:ascii="Arial" w:hAnsi="Arial" w:cs="Arial"/>
        </w:rPr>
        <w:t xml:space="preserve">Awarding </w:t>
      </w:r>
      <w:r w:rsidRPr="005A7EAE">
        <w:rPr>
          <w:rFonts w:ascii="Arial" w:hAnsi="Arial" w:cs="Arial"/>
        </w:rPr>
        <w:t>Bodies</w:t>
      </w:r>
      <w:r w:rsidR="00EF0555" w:rsidRPr="005A7EAE">
        <w:rPr>
          <w:rFonts w:ascii="Arial" w:hAnsi="Arial" w:cs="Arial"/>
        </w:rPr>
        <w:t xml:space="preserve"> (Wales)</w:t>
      </w:r>
    </w:p>
    <w:p w14:paraId="6966B01E" w14:textId="77777777" w:rsidR="0095187F" w:rsidRPr="005A7EAE" w:rsidRDefault="0095187F" w:rsidP="0095187F">
      <w:pPr>
        <w:rPr>
          <w:rFonts w:ascii="Arial" w:hAnsi="Arial" w:cs="Arial"/>
        </w:rPr>
      </w:pPr>
      <w:r w:rsidRPr="005A7EAE">
        <w:rPr>
          <w:rFonts w:ascii="Arial" w:hAnsi="Arial" w:cs="Arial"/>
        </w:rPr>
        <w:t xml:space="preserve">National Training Federation </w:t>
      </w:r>
      <w:r w:rsidR="00967592">
        <w:rPr>
          <w:rFonts w:ascii="Arial" w:hAnsi="Arial" w:cs="Arial"/>
        </w:rPr>
        <w:t xml:space="preserve">for </w:t>
      </w:r>
      <w:r w:rsidRPr="005A7EAE">
        <w:rPr>
          <w:rFonts w:ascii="Arial" w:hAnsi="Arial" w:cs="Arial"/>
        </w:rPr>
        <w:t xml:space="preserve">Wales </w:t>
      </w:r>
    </w:p>
    <w:p w14:paraId="237F4EE2" w14:textId="77777777" w:rsidR="00A62FF6" w:rsidRDefault="00A62FF6" w:rsidP="00A62FF6">
      <w:pPr>
        <w:rPr>
          <w:rFonts w:ascii="Arial" w:hAnsi="Arial" w:cs="Arial"/>
        </w:rPr>
      </w:pPr>
      <w:r w:rsidRPr="000D3640">
        <w:rPr>
          <w:rFonts w:ascii="Arial" w:hAnsi="Arial" w:cs="Arial"/>
        </w:rPr>
        <w:t>Health Education and Improvement Wales (HEIW)</w:t>
      </w:r>
    </w:p>
    <w:p w14:paraId="660201BA" w14:textId="7A3BD741" w:rsidR="00CD2B3C" w:rsidRDefault="00CD2B3C" w:rsidP="00CD2B3C">
      <w:pPr>
        <w:rPr>
          <w:rFonts w:ascii="Arial" w:hAnsi="Arial" w:cs="Arial"/>
        </w:rPr>
      </w:pPr>
      <w:r w:rsidRPr="005A7EAE">
        <w:rPr>
          <w:rFonts w:ascii="Arial" w:hAnsi="Arial" w:cs="Arial"/>
        </w:rPr>
        <w:t>NUS</w:t>
      </w:r>
      <w:r>
        <w:rPr>
          <w:rFonts w:ascii="Arial" w:hAnsi="Arial" w:cs="Arial"/>
        </w:rPr>
        <w:t xml:space="preserve"> Wales</w:t>
      </w:r>
    </w:p>
    <w:p w14:paraId="76091D4D" w14:textId="77777777" w:rsidR="00654423" w:rsidRPr="005A7EAE" w:rsidRDefault="002E2FFB" w:rsidP="005A7E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Skills, Higher Education and Lifelong Learning, </w:t>
      </w:r>
      <w:r w:rsidR="00654423" w:rsidRPr="005A7EAE">
        <w:rPr>
          <w:rFonts w:ascii="Arial" w:hAnsi="Arial" w:cs="Arial"/>
        </w:rPr>
        <w:t>Welsh Government</w:t>
      </w:r>
    </w:p>
    <w:p w14:paraId="56B5FFEB" w14:textId="77777777" w:rsidR="00FF444F" w:rsidRDefault="009A53A4" w:rsidP="005A7EAE">
      <w:pPr>
        <w:rPr>
          <w:rFonts w:ascii="Arial" w:hAnsi="Arial" w:cs="Arial"/>
        </w:rPr>
      </w:pPr>
      <w:r>
        <w:rPr>
          <w:rFonts w:ascii="Arial" w:hAnsi="Arial" w:cs="Arial"/>
        </w:rPr>
        <w:t>Social Care Wales</w:t>
      </w:r>
    </w:p>
    <w:p w14:paraId="1F27B869" w14:textId="77777777" w:rsidR="00CD2B3C" w:rsidRPr="005A7EAE" w:rsidRDefault="00CD2B3C" w:rsidP="005A7EAE">
      <w:pPr>
        <w:rPr>
          <w:rFonts w:ascii="Arial" w:hAnsi="Arial" w:cs="Arial"/>
        </w:rPr>
      </w:pPr>
      <w:r>
        <w:rPr>
          <w:rFonts w:ascii="Arial" w:hAnsi="Arial" w:cs="Arial"/>
        </w:rPr>
        <w:t>Universities Wales</w:t>
      </w:r>
    </w:p>
    <w:p w14:paraId="51DA460C" w14:textId="77777777" w:rsidR="00CD2B3C" w:rsidRPr="005A7EAE" w:rsidRDefault="00CD2B3C" w:rsidP="00CD2B3C">
      <w:pPr>
        <w:rPr>
          <w:rFonts w:ascii="Arial" w:hAnsi="Arial" w:cs="Arial"/>
        </w:rPr>
      </w:pPr>
      <w:r w:rsidRPr="005A7EAE">
        <w:rPr>
          <w:rFonts w:ascii="Arial" w:hAnsi="Arial" w:cs="Arial"/>
        </w:rPr>
        <w:t>Welsh Local Government Association</w:t>
      </w:r>
    </w:p>
    <w:p w14:paraId="3DBE1326" w14:textId="77777777" w:rsidR="00654423" w:rsidRPr="005A7EAE" w:rsidRDefault="00654423" w:rsidP="005A7EAE">
      <w:pPr>
        <w:rPr>
          <w:rFonts w:ascii="Arial" w:hAnsi="Arial" w:cs="Arial"/>
        </w:rPr>
      </w:pPr>
    </w:p>
    <w:p w14:paraId="183B33CE" w14:textId="47786E04" w:rsidR="00F16C5B" w:rsidRPr="00F16C5B" w:rsidRDefault="00F16C5B" w:rsidP="005A7EAE">
      <w:pPr>
        <w:rPr>
          <w:rFonts w:ascii="Arial" w:hAnsi="Arial" w:cs="Arial"/>
          <w:i/>
          <w:iCs/>
        </w:rPr>
      </w:pPr>
      <w:r w:rsidRPr="00F16C5B">
        <w:rPr>
          <w:rFonts w:ascii="Arial" w:hAnsi="Arial" w:cs="Arial"/>
          <w:i/>
          <w:iCs/>
        </w:rPr>
        <w:t>*Members to nominate a deputy (with decision making powers) if they are unable to attend meetings.</w:t>
      </w:r>
    </w:p>
    <w:p w14:paraId="2E2F4573" w14:textId="77777777" w:rsidR="003C379C" w:rsidRPr="005A7EAE" w:rsidRDefault="003C379C" w:rsidP="005A7EAE">
      <w:pPr>
        <w:rPr>
          <w:rFonts w:ascii="Arial" w:hAnsi="Arial" w:cs="Arial"/>
        </w:rPr>
      </w:pPr>
    </w:p>
    <w:p w14:paraId="668815C1" w14:textId="77777777" w:rsidR="00805200" w:rsidRPr="005A7EAE" w:rsidRDefault="00805200" w:rsidP="005A7EAE">
      <w:pPr>
        <w:rPr>
          <w:rFonts w:ascii="Arial" w:hAnsi="Arial" w:cs="Arial"/>
          <w:b/>
        </w:rPr>
      </w:pPr>
    </w:p>
    <w:p w14:paraId="0DB78A2C" w14:textId="77777777" w:rsidR="00871643" w:rsidRPr="005A7EAE" w:rsidRDefault="00871643" w:rsidP="005A7EAE">
      <w:pPr>
        <w:rPr>
          <w:rFonts w:ascii="Arial" w:hAnsi="Arial" w:cs="Arial"/>
          <w:b/>
        </w:rPr>
      </w:pPr>
      <w:r w:rsidRPr="005A7EAE">
        <w:rPr>
          <w:rFonts w:ascii="Arial" w:hAnsi="Arial" w:cs="Arial"/>
          <w:b/>
        </w:rPr>
        <w:t>Frequency of Meetings</w:t>
      </w:r>
    </w:p>
    <w:p w14:paraId="553C7387" w14:textId="77777777" w:rsidR="00871643" w:rsidRPr="005A7EAE" w:rsidRDefault="00871643" w:rsidP="005A7EAE">
      <w:pPr>
        <w:rPr>
          <w:rFonts w:ascii="Arial" w:hAnsi="Arial" w:cs="Arial"/>
        </w:rPr>
      </w:pPr>
    </w:p>
    <w:p w14:paraId="0B28EF11" w14:textId="0207B372" w:rsidR="00871643" w:rsidRDefault="00464EB6" w:rsidP="005A7EAE">
      <w:pPr>
        <w:rPr>
          <w:rFonts w:ascii="Arial" w:hAnsi="Arial" w:cs="Arial"/>
        </w:rPr>
      </w:pPr>
      <w:r>
        <w:rPr>
          <w:rFonts w:ascii="Arial" w:hAnsi="Arial" w:cs="Arial"/>
        </w:rPr>
        <w:t>To meet t</w:t>
      </w:r>
      <w:r w:rsidR="008F200C">
        <w:rPr>
          <w:rFonts w:ascii="Arial" w:hAnsi="Arial" w:cs="Arial"/>
        </w:rPr>
        <w:t>wice year</w:t>
      </w:r>
      <w:r>
        <w:rPr>
          <w:rFonts w:ascii="Arial" w:hAnsi="Arial" w:cs="Arial"/>
        </w:rPr>
        <w:t xml:space="preserve">ly </w:t>
      </w:r>
    </w:p>
    <w:p w14:paraId="3C681DAB" w14:textId="77777777" w:rsidR="00EF05FA" w:rsidRPr="005A7EAE" w:rsidRDefault="00EF05FA" w:rsidP="005A7EAE">
      <w:pPr>
        <w:rPr>
          <w:rFonts w:ascii="Arial" w:hAnsi="Arial" w:cs="Arial"/>
        </w:rPr>
      </w:pPr>
    </w:p>
    <w:p w14:paraId="0146EF55" w14:textId="77777777" w:rsidR="00805200" w:rsidRPr="005A7EAE" w:rsidRDefault="00805200" w:rsidP="005A7EAE">
      <w:pPr>
        <w:rPr>
          <w:rFonts w:ascii="Arial" w:hAnsi="Arial" w:cs="Arial"/>
        </w:rPr>
      </w:pPr>
    </w:p>
    <w:p w14:paraId="19584AED" w14:textId="77777777" w:rsidR="00805200" w:rsidRPr="005A7EAE" w:rsidRDefault="00784CBF" w:rsidP="005A7EAE">
      <w:pPr>
        <w:rPr>
          <w:rFonts w:ascii="Arial" w:hAnsi="Arial" w:cs="Arial"/>
        </w:rPr>
      </w:pPr>
      <w:r w:rsidRPr="005A7EAE">
        <w:rPr>
          <w:rFonts w:ascii="Arial" w:hAnsi="Arial" w:cs="Arial"/>
        </w:rPr>
        <w:t>Terms of Reference to be reviewed on an annual basis</w:t>
      </w:r>
    </w:p>
    <w:p w14:paraId="6B3F1EAB" w14:textId="77777777" w:rsidR="00A705B5" w:rsidRPr="005A7EAE" w:rsidRDefault="00A705B5" w:rsidP="005A7EAE">
      <w:pPr>
        <w:rPr>
          <w:rFonts w:ascii="Arial" w:hAnsi="Arial" w:cs="Arial"/>
        </w:rPr>
      </w:pPr>
    </w:p>
    <w:p w14:paraId="6F8870C7" w14:textId="77777777" w:rsidR="005A7EAE" w:rsidRPr="005A7EAE" w:rsidRDefault="005A7EAE" w:rsidP="005A7EAE">
      <w:pPr>
        <w:rPr>
          <w:rFonts w:ascii="Arial" w:hAnsi="Arial" w:cs="Arial"/>
        </w:rPr>
      </w:pPr>
    </w:p>
    <w:p w14:paraId="605B850B" w14:textId="77777777" w:rsidR="005A7EAE" w:rsidRPr="005A7EAE" w:rsidRDefault="005A7EAE" w:rsidP="005A7EAE">
      <w:pPr>
        <w:rPr>
          <w:rFonts w:ascii="Arial" w:hAnsi="Arial" w:cs="Arial"/>
        </w:rPr>
      </w:pPr>
    </w:p>
    <w:p w14:paraId="320BCF7D" w14:textId="77777777" w:rsidR="005A7EAE" w:rsidRPr="005A7EAE" w:rsidRDefault="005A7EAE" w:rsidP="005A7EAE">
      <w:pPr>
        <w:rPr>
          <w:rFonts w:ascii="Arial" w:hAnsi="Arial" w:cs="Arial"/>
        </w:rPr>
      </w:pPr>
    </w:p>
    <w:p w14:paraId="0A23B5BF" w14:textId="77777777" w:rsidR="005A7EAE" w:rsidRPr="005A7EAE" w:rsidRDefault="005A7EAE" w:rsidP="005A7EAE">
      <w:pPr>
        <w:rPr>
          <w:rFonts w:ascii="Arial" w:hAnsi="Arial" w:cs="Arial"/>
        </w:rPr>
      </w:pPr>
    </w:p>
    <w:p w14:paraId="170010DE" w14:textId="79D53A59" w:rsidR="00A705B5" w:rsidRPr="005A7EAE" w:rsidRDefault="002F0A0A" w:rsidP="005A7EAE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132BD">
        <w:rPr>
          <w:rFonts w:ascii="Arial" w:hAnsi="Arial" w:cs="Arial"/>
        </w:rPr>
        <w:t>1</w:t>
      </w:r>
      <w:r w:rsidR="0066754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1C603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16C79">
        <w:rPr>
          <w:rFonts w:ascii="Arial" w:hAnsi="Arial" w:cs="Arial"/>
        </w:rPr>
        <w:t>20</w:t>
      </w:r>
      <w:r w:rsidR="0085428A">
        <w:rPr>
          <w:rFonts w:ascii="Arial" w:hAnsi="Arial" w:cs="Arial"/>
        </w:rPr>
        <w:t>/</w:t>
      </w:r>
      <w:r w:rsidR="00667547">
        <w:rPr>
          <w:rFonts w:ascii="Arial" w:hAnsi="Arial" w:cs="Arial"/>
        </w:rPr>
        <w:t>10</w:t>
      </w:r>
      <w:r w:rsidR="0085428A">
        <w:rPr>
          <w:rFonts w:ascii="Arial" w:hAnsi="Arial" w:cs="Arial"/>
        </w:rPr>
        <w:t>/</w:t>
      </w:r>
      <w:r w:rsidR="00A01EFF">
        <w:rPr>
          <w:rFonts w:ascii="Arial" w:hAnsi="Arial" w:cs="Arial"/>
        </w:rPr>
        <w:t>2</w:t>
      </w:r>
      <w:r w:rsidR="00667547">
        <w:rPr>
          <w:rFonts w:ascii="Arial" w:hAnsi="Arial" w:cs="Arial"/>
        </w:rPr>
        <w:t>3</w:t>
      </w:r>
    </w:p>
    <w:sectPr w:rsidR="00A705B5" w:rsidRPr="005A7EAE" w:rsidSect="002F0A0A">
      <w:headerReference w:type="default" r:id="rId9"/>
      <w:pgSz w:w="11906" w:h="16838"/>
      <w:pgMar w:top="1440" w:right="1797" w:bottom="85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D6F3" w14:textId="77777777" w:rsidR="009D0275" w:rsidRDefault="009D0275" w:rsidP="00805200">
      <w:r>
        <w:separator/>
      </w:r>
    </w:p>
  </w:endnote>
  <w:endnote w:type="continuationSeparator" w:id="0">
    <w:p w14:paraId="7FF5C238" w14:textId="77777777" w:rsidR="009D0275" w:rsidRDefault="009D0275" w:rsidP="0080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LTStd-Roman">
    <w:altName w:val="Frutiger LT Std 55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2985C" w14:textId="77777777" w:rsidR="009D0275" w:rsidRDefault="009D0275" w:rsidP="00805200">
      <w:r>
        <w:separator/>
      </w:r>
    </w:p>
  </w:footnote>
  <w:footnote w:type="continuationSeparator" w:id="0">
    <w:p w14:paraId="6AEC21D0" w14:textId="77777777" w:rsidR="009D0275" w:rsidRDefault="009D0275" w:rsidP="00805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BE082" w14:textId="77777777" w:rsidR="00A367DD" w:rsidRDefault="00A367DD">
    <w:pPr>
      <w:pStyle w:val="Header"/>
      <w:rPr>
        <w:b/>
        <w:noProof/>
        <w:szCs w:val="32"/>
        <w:lang w:eastAsia="en-GB"/>
      </w:rPr>
    </w:pPr>
    <w:r>
      <w:rPr>
        <w:b/>
        <w:noProof/>
        <w:szCs w:val="32"/>
        <w:lang w:eastAsia="en-GB"/>
      </w:rPr>
      <w:drawing>
        <wp:anchor distT="0" distB="0" distL="114300" distR="114300" simplePos="0" relativeHeight="251659264" behindDoc="0" locked="0" layoutInCell="1" allowOverlap="1" wp14:anchorId="1E2E01FA" wp14:editId="660E9AA0">
          <wp:simplePos x="0" y="0"/>
          <wp:positionH relativeFrom="column">
            <wp:posOffset>3963670</wp:posOffset>
          </wp:positionH>
          <wp:positionV relativeFrom="paragraph">
            <wp:posOffset>-69215</wp:posOffset>
          </wp:positionV>
          <wp:extent cx="1457325" cy="485775"/>
          <wp:effectExtent l="0" t="0" r="9525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367DD">
      <w:rPr>
        <w:b/>
        <w:noProof/>
        <w:szCs w:val="32"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73C5"/>
    <w:multiLevelType w:val="hybridMultilevel"/>
    <w:tmpl w:val="4DE24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305"/>
    <w:multiLevelType w:val="hybridMultilevel"/>
    <w:tmpl w:val="0B3AEE5A"/>
    <w:lvl w:ilvl="0" w:tplc="08090019">
      <w:start w:val="1"/>
      <w:numFmt w:val="lowerLetter"/>
      <w:lvlText w:val="%1."/>
      <w:lvlJc w:val="left"/>
      <w:pPr>
        <w:ind w:left="2028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2" w15:restartNumberingAfterBreak="0">
    <w:nsid w:val="03F04097"/>
    <w:multiLevelType w:val="hybridMultilevel"/>
    <w:tmpl w:val="9F144C06"/>
    <w:lvl w:ilvl="0" w:tplc="0809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3" w15:restartNumberingAfterBreak="0">
    <w:nsid w:val="057D3A23"/>
    <w:multiLevelType w:val="hybridMultilevel"/>
    <w:tmpl w:val="1E40F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5037A"/>
    <w:multiLevelType w:val="hybridMultilevel"/>
    <w:tmpl w:val="1B02836E"/>
    <w:lvl w:ilvl="0" w:tplc="071616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21E76"/>
    <w:multiLevelType w:val="hybridMultilevel"/>
    <w:tmpl w:val="AA54DEFC"/>
    <w:lvl w:ilvl="0" w:tplc="6EBA49AC">
      <w:start w:val="1"/>
      <w:numFmt w:val="lowerLetter"/>
      <w:lvlText w:val="(%1)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FA4A55"/>
    <w:multiLevelType w:val="hybridMultilevel"/>
    <w:tmpl w:val="CAFCB6DA"/>
    <w:lvl w:ilvl="0" w:tplc="E00CE2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968DD"/>
    <w:multiLevelType w:val="hybridMultilevel"/>
    <w:tmpl w:val="B1E29B88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FBB7B38"/>
    <w:multiLevelType w:val="hybridMultilevel"/>
    <w:tmpl w:val="F056CBA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2A2AE9"/>
    <w:multiLevelType w:val="hybridMultilevel"/>
    <w:tmpl w:val="E332B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7170"/>
    <w:multiLevelType w:val="hybridMultilevel"/>
    <w:tmpl w:val="683AD2E4"/>
    <w:lvl w:ilvl="0" w:tplc="AA3659A4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3093D"/>
    <w:multiLevelType w:val="hybridMultilevel"/>
    <w:tmpl w:val="250A442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1012D"/>
    <w:multiLevelType w:val="hybridMultilevel"/>
    <w:tmpl w:val="658075D0"/>
    <w:lvl w:ilvl="0" w:tplc="1E5AACF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7C18AA"/>
    <w:multiLevelType w:val="hybridMultilevel"/>
    <w:tmpl w:val="F0A8F7E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6209A"/>
    <w:multiLevelType w:val="hybridMultilevel"/>
    <w:tmpl w:val="DB3E6E6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E8516F"/>
    <w:multiLevelType w:val="hybridMultilevel"/>
    <w:tmpl w:val="94FE6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61CCB"/>
    <w:multiLevelType w:val="multilevel"/>
    <w:tmpl w:val="5A54BD2E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  <w:i w:val="0"/>
      </w:rPr>
    </w:lvl>
    <w:lvl w:ilvl="1">
      <w:start w:val="1"/>
      <w:numFmt w:val="upperRoman"/>
      <w:lvlText w:val="%2."/>
      <w:lvlJc w:val="right"/>
      <w:pPr>
        <w:ind w:left="607" w:hanging="465"/>
      </w:pPr>
      <w:rPr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7" w15:restartNumberingAfterBreak="0">
    <w:nsid w:val="44AA6C0E"/>
    <w:multiLevelType w:val="hybridMultilevel"/>
    <w:tmpl w:val="60A4DB08"/>
    <w:lvl w:ilvl="0" w:tplc="D27C9D62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6C26EC"/>
    <w:multiLevelType w:val="hybridMultilevel"/>
    <w:tmpl w:val="606A3C98"/>
    <w:lvl w:ilvl="0" w:tplc="00842FD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7144C4"/>
    <w:multiLevelType w:val="hybridMultilevel"/>
    <w:tmpl w:val="883836E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4B31CD"/>
    <w:multiLevelType w:val="hybridMultilevel"/>
    <w:tmpl w:val="AAE0C9D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C2602"/>
    <w:multiLevelType w:val="hybridMultilevel"/>
    <w:tmpl w:val="A1D29A6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A3490C"/>
    <w:multiLevelType w:val="hybridMultilevel"/>
    <w:tmpl w:val="1A06A59C"/>
    <w:lvl w:ilvl="0" w:tplc="10B8B4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1E4310"/>
    <w:multiLevelType w:val="hybridMultilevel"/>
    <w:tmpl w:val="E08E4E7E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3656637"/>
    <w:multiLevelType w:val="hybridMultilevel"/>
    <w:tmpl w:val="610678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A34EBD"/>
    <w:multiLevelType w:val="hybridMultilevel"/>
    <w:tmpl w:val="C4EAF15A"/>
    <w:lvl w:ilvl="0" w:tplc="06FEA47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756682"/>
    <w:multiLevelType w:val="hybridMultilevel"/>
    <w:tmpl w:val="BDF87EB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A326ED"/>
    <w:multiLevelType w:val="hybridMultilevel"/>
    <w:tmpl w:val="12629376"/>
    <w:lvl w:ilvl="0" w:tplc="D27C9D62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40696F"/>
    <w:multiLevelType w:val="hybridMultilevel"/>
    <w:tmpl w:val="2AA2F6C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AF14E7"/>
    <w:multiLevelType w:val="hybridMultilevel"/>
    <w:tmpl w:val="29CE17B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102956"/>
    <w:multiLevelType w:val="hybridMultilevel"/>
    <w:tmpl w:val="ED0A4F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F404A"/>
    <w:multiLevelType w:val="hybridMultilevel"/>
    <w:tmpl w:val="0D0E480A"/>
    <w:lvl w:ilvl="0" w:tplc="071616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48985">
    <w:abstractNumId w:val="22"/>
  </w:num>
  <w:num w:numId="2" w16cid:durableId="447431027">
    <w:abstractNumId w:val="3"/>
  </w:num>
  <w:num w:numId="3" w16cid:durableId="615330557">
    <w:abstractNumId w:val="10"/>
  </w:num>
  <w:num w:numId="4" w16cid:durableId="303311616">
    <w:abstractNumId w:val="18"/>
  </w:num>
  <w:num w:numId="5" w16cid:durableId="643854309">
    <w:abstractNumId w:val="16"/>
  </w:num>
  <w:num w:numId="6" w16cid:durableId="1515075218">
    <w:abstractNumId w:val="12"/>
  </w:num>
  <w:num w:numId="7" w16cid:durableId="258683351">
    <w:abstractNumId w:val="4"/>
  </w:num>
  <w:num w:numId="8" w16cid:durableId="1956324314">
    <w:abstractNumId w:val="30"/>
  </w:num>
  <w:num w:numId="9" w16cid:durableId="1451558532">
    <w:abstractNumId w:val="31"/>
  </w:num>
  <w:num w:numId="10" w16cid:durableId="1760326572">
    <w:abstractNumId w:val="7"/>
  </w:num>
  <w:num w:numId="11" w16cid:durableId="551161134">
    <w:abstractNumId w:val="26"/>
  </w:num>
  <w:num w:numId="12" w16cid:durableId="316108616">
    <w:abstractNumId w:val="23"/>
  </w:num>
  <w:num w:numId="13" w16cid:durableId="313880595">
    <w:abstractNumId w:val="29"/>
  </w:num>
  <w:num w:numId="14" w16cid:durableId="1540123066">
    <w:abstractNumId w:val="20"/>
  </w:num>
  <w:num w:numId="15" w16cid:durableId="1159619581">
    <w:abstractNumId w:val="14"/>
  </w:num>
  <w:num w:numId="16" w16cid:durableId="1993560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029727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5402698">
    <w:abstractNumId w:val="11"/>
  </w:num>
  <w:num w:numId="19" w16cid:durableId="704184742">
    <w:abstractNumId w:val="19"/>
  </w:num>
  <w:num w:numId="20" w16cid:durableId="301156943">
    <w:abstractNumId w:val="13"/>
  </w:num>
  <w:num w:numId="21" w16cid:durableId="1574703383">
    <w:abstractNumId w:val="24"/>
  </w:num>
  <w:num w:numId="22" w16cid:durableId="982270688">
    <w:abstractNumId w:val="17"/>
  </w:num>
  <w:num w:numId="23" w16cid:durableId="833186594">
    <w:abstractNumId w:val="9"/>
  </w:num>
  <w:num w:numId="24" w16cid:durableId="1764179542">
    <w:abstractNumId w:val="6"/>
  </w:num>
  <w:num w:numId="25" w16cid:durableId="1823692199">
    <w:abstractNumId w:val="21"/>
  </w:num>
  <w:num w:numId="26" w16cid:durableId="485439365">
    <w:abstractNumId w:val="15"/>
  </w:num>
  <w:num w:numId="27" w16cid:durableId="1933781317">
    <w:abstractNumId w:val="25"/>
  </w:num>
  <w:num w:numId="28" w16cid:durableId="320231835">
    <w:abstractNumId w:val="27"/>
  </w:num>
  <w:num w:numId="29" w16cid:durableId="147744486">
    <w:abstractNumId w:val="28"/>
  </w:num>
  <w:num w:numId="30" w16cid:durableId="113057442">
    <w:abstractNumId w:val="0"/>
  </w:num>
  <w:num w:numId="31" w16cid:durableId="1220282588">
    <w:abstractNumId w:val="2"/>
  </w:num>
  <w:num w:numId="32" w16cid:durableId="1567718695">
    <w:abstractNumId w:val="1"/>
  </w:num>
  <w:num w:numId="33" w16cid:durableId="689573552">
    <w:abstractNumId w:val="8"/>
  </w:num>
  <w:num w:numId="34" w16cid:durableId="588074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44D"/>
    <w:rsid w:val="00003503"/>
    <w:rsid w:val="000438A8"/>
    <w:rsid w:val="000501CF"/>
    <w:rsid w:val="000843F4"/>
    <w:rsid w:val="001223B9"/>
    <w:rsid w:val="001A1CB9"/>
    <w:rsid w:val="001C3295"/>
    <w:rsid w:val="001C6034"/>
    <w:rsid w:val="0022399A"/>
    <w:rsid w:val="00235933"/>
    <w:rsid w:val="0029225A"/>
    <w:rsid w:val="002D6980"/>
    <w:rsid w:val="002E2FFB"/>
    <w:rsid w:val="002F0A0A"/>
    <w:rsid w:val="002F7662"/>
    <w:rsid w:val="00310000"/>
    <w:rsid w:val="003132BD"/>
    <w:rsid w:val="00335B66"/>
    <w:rsid w:val="00350710"/>
    <w:rsid w:val="00356EE3"/>
    <w:rsid w:val="00376D61"/>
    <w:rsid w:val="003A35F8"/>
    <w:rsid w:val="003C379C"/>
    <w:rsid w:val="003E094E"/>
    <w:rsid w:val="003E5A42"/>
    <w:rsid w:val="0040342B"/>
    <w:rsid w:val="0042244D"/>
    <w:rsid w:val="00464EB6"/>
    <w:rsid w:val="00477F34"/>
    <w:rsid w:val="004A5430"/>
    <w:rsid w:val="004B7155"/>
    <w:rsid w:val="004D12B4"/>
    <w:rsid w:val="00501413"/>
    <w:rsid w:val="0052321C"/>
    <w:rsid w:val="005A57FB"/>
    <w:rsid w:val="005A7EAE"/>
    <w:rsid w:val="0061466D"/>
    <w:rsid w:val="006303BE"/>
    <w:rsid w:val="00654423"/>
    <w:rsid w:val="00667547"/>
    <w:rsid w:val="0067172F"/>
    <w:rsid w:val="006C746B"/>
    <w:rsid w:val="006F68EE"/>
    <w:rsid w:val="0073066F"/>
    <w:rsid w:val="0074144A"/>
    <w:rsid w:val="0074155F"/>
    <w:rsid w:val="00750CB4"/>
    <w:rsid w:val="00784CBF"/>
    <w:rsid w:val="007C4F0A"/>
    <w:rsid w:val="007E0E48"/>
    <w:rsid w:val="00805200"/>
    <w:rsid w:val="00815391"/>
    <w:rsid w:val="00821B9C"/>
    <w:rsid w:val="008279B9"/>
    <w:rsid w:val="00834A1B"/>
    <w:rsid w:val="0085428A"/>
    <w:rsid w:val="00871643"/>
    <w:rsid w:val="00873E6B"/>
    <w:rsid w:val="008F200C"/>
    <w:rsid w:val="00901B9A"/>
    <w:rsid w:val="009032A6"/>
    <w:rsid w:val="0095187F"/>
    <w:rsid w:val="00954D8D"/>
    <w:rsid w:val="00967592"/>
    <w:rsid w:val="00973A64"/>
    <w:rsid w:val="009A53A4"/>
    <w:rsid w:val="009D0275"/>
    <w:rsid w:val="00A01EFF"/>
    <w:rsid w:val="00A367DD"/>
    <w:rsid w:val="00A62FF6"/>
    <w:rsid w:val="00A705B5"/>
    <w:rsid w:val="00A91758"/>
    <w:rsid w:val="00AC5A28"/>
    <w:rsid w:val="00B06796"/>
    <w:rsid w:val="00B16C79"/>
    <w:rsid w:val="00B57280"/>
    <w:rsid w:val="00B67754"/>
    <w:rsid w:val="00BF4060"/>
    <w:rsid w:val="00CB3249"/>
    <w:rsid w:val="00CD2B3C"/>
    <w:rsid w:val="00D81C82"/>
    <w:rsid w:val="00D928AC"/>
    <w:rsid w:val="00D9795B"/>
    <w:rsid w:val="00DE2BD2"/>
    <w:rsid w:val="00DF1F83"/>
    <w:rsid w:val="00E155E9"/>
    <w:rsid w:val="00E171B9"/>
    <w:rsid w:val="00E41EB8"/>
    <w:rsid w:val="00E92127"/>
    <w:rsid w:val="00EA47BC"/>
    <w:rsid w:val="00EA6A34"/>
    <w:rsid w:val="00EA77FD"/>
    <w:rsid w:val="00EC3FC6"/>
    <w:rsid w:val="00EE6F8E"/>
    <w:rsid w:val="00EF0555"/>
    <w:rsid w:val="00EF05FA"/>
    <w:rsid w:val="00EF33A8"/>
    <w:rsid w:val="00F16C5B"/>
    <w:rsid w:val="00F204C7"/>
    <w:rsid w:val="00F50FE2"/>
    <w:rsid w:val="00F776D5"/>
    <w:rsid w:val="00F80DB5"/>
    <w:rsid w:val="00F81EE6"/>
    <w:rsid w:val="00F86E26"/>
    <w:rsid w:val="00F910BA"/>
    <w:rsid w:val="00F94C9A"/>
    <w:rsid w:val="00FD34C5"/>
    <w:rsid w:val="00FF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CA9B56"/>
  <w15:docId w15:val="{48C312BB-39E6-4ED8-808E-9B88C804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sz w:val="24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244D"/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2244D"/>
    <w:rPr>
      <w:rFonts w:ascii="Arial" w:hAnsi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2244D"/>
    <w:rPr>
      <w:sz w:val="22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EA6A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A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CB9"/>
    <w:rPr>
      <w:rFonts w:ascii="Tahoma" w:hAnsi="Tahoma" w:cs="Tahoma"/>
      <w:sz w:val="16"/>
      <w:szCs w:val="16"/>
      <w:lang w:eastAsia="en-US"/>
    </w:rPr>
  </w:style>
  <w:style w:type="paragraph" w:customStyle="1" w:styleId="BodyText1">
    <w:name w:val="Body Text1"/>
    <w:basedOn w:val="Normal"/>
    <w:link w:val="BodytextChar"/>
    <w:rsid w:val="00356EE3"/>
    <w:pPr>
      <w:widowControl w:val="0"/>
      <w:suppressAutoHyphens/>
      <w:autoSpaceDE w:val="0"/>
      <w:autoSpaceDN w:val="0"/>
      <w:adjustRightInd w:val="0"/>
      <w:spacing w:line="360" w:lineRule="auto"/>
      <w:textAlignment w:val="center"/>
    </w:pPr>
    <w:rPr>
      <w:rFonts w:ascii="Arial" w:hAnsi="Arial" w:cs="FrutigerLTStd-Roman"/>
      <w:color w:val="000000"/>
      <w:sz w:val="24"/>
      <w:szCs w:val="24"/>
      <w:lang w:val="en-US" w:bidi="en-US"/>
    </w:rPr>
  </w:style>
  <w:style w:type="character" w:customStyle="1" w:styleId="BodytextChar">
    <w:name w:val="Body text Char"/>
    <w:link w:val="BodyText1"/>
    <w:rsid w:val="00356EE3"/>
    <w:rPr>
      <w:rFonts w:cs="FrutigerLTStd-Roman"/>
      <w:color w:val="000000"/>
      <w:lang w:val="en-US" w:eastAsia="en-US" w:bidi="en-US"/>
    </w:rPr>
  </w:style>
  <w:style w:type="character" w:styleId="CommentReference">
    <w:name w:val="annotation reference"/>
    <w:rsid w:val="00356EE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6EE3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6EE3"/>
    <w:rPr>
      <w:rFonts w:ascii="Times New Roman" w:hAnsi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7662"/>
    <w:rPr>
      <w:rFonts w:ascii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7662"/>
    <w:rPr>
      <w:rFonts w:ascii="Calibri" w:hAnsi="Calibri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8052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200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8052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05200"/>
    <w:rPr>
      <w:rFonts w:ascii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nhideWhenUsed/>
    <w:rsid w:val="00A01EFF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F200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7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563d2287b4364ea2" Type="http://schemas.openxmlformats.org/officeDocument/2006/relationships/customXml" Target="/customXml/item3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.xml" Id="Rd3c4172d526e4b2384ade4b889302c76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metadata xmlns="http://www.objective.com/ecm/document/metadata/FF3C5B18883D4E21973B57C2EEED7FD1" version="1.0.0">
  <systemFields>
    <field name="Objective-Id">
      <value order="0">A57872264</value>
    </field>
    <field name="Objective-Title">
      <value order="0">250429 CQFW Advisory Group - Terms of Reference</value>
    </field>
    <field name="Objective-Description">
      <value order="0"/>
    </field>
    <field name="Objective-CreationStamp">
      <value order="0">2025-04-28T15:15:59Z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2025-04-28T15:16:10Z</value>
    </field>
    <field name="Objective-Owner">
      <value order="0">Packer, Gail (EET - Skills)</value>
    </field>
    <field name="Objective-Path">
      <value order="0">Objective Global Folder:#Business File Plan:WG Organisational Groups:Post April 2024 - Economy, Energy &amp; Transport:Economy, Energy &amp; Transport (EET) - Social Partnership, Employability &amp; Fair Work Directorate - Skills Policy Division:1 - Save:NOS &amp; CQFW Policy:Migration for Natalies Team:National Occupational Standards (NOS) and CQFW - NWH:Higher Education Division - Credit &amp; Qualifications Framework for Wales (CQFW) - Governance and Policy - 2023-2027 :CQFW Advisory Group 2025</value>
    </field>
    <field name="Objective-Parent">
      <value order="0">CQFW Advisory Group 2025</value>
    </field>
    <field name="Objective-State">
      <value order="0">Being Drafted</value>
    </field>
    <field name="Objective-VersionId">
      <value order="0">vA104922921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qA1639568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>2025-04-27T23:00:00Z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Props1.xml><?xml version="1.0" encoding="utf-8"?>
<ds:datastoreItem xmlns:ds="http://schemas.openxmlformats.org/officeDocument/2006/customXml" ds:itemID="{5D5BDDBC-1010-484E-9A75-38A5D4C4FF87}"/>
</file>

<file path=customXml/itemProps2.xml><?xml version="1.0" encoding="utf-8"?>
<ds:datastoreItem xmlns:ds="http://schemas.openxmlformats.org/officeDocument/2006/customXml" ds:itemID="{1B8C15DE-F2D6-4540-BAF4-3559BB1E76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4.xml><?xml version="1.0" encoding="utf-8"?>
<ds:datastoreItem xmlns:ds="http://schemas.openxmlformats.org/officeDocument/2006/customXml" ds:itemID="{AAD472BA-2B79-43C2-8725-7BF22AC6D796}"/>
</file>

<file path=customXml/itemProps5.xml><?xml version="1.0" encoding="utf-8"?>
<ds:datastoreItem xmlns:ds="http://schemas.openxmlformats.org/officeDocument/2006/customXml" ds:itemID="{79EB100C-8F8B-430B-A512-D08D145B6B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NAfW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Evans, Emma-Jane (DfES - QLD)</dc:creator>
  <cp:lastModifiedBy>Jeff Protheroe</cp:lastModifiedBy>
  <cp:revision>3</cp:revision>
  <cp:lastPrinted>2025-03-31T12:41:00Z</cp:lastPrinted>
  <dcterms:created xsi:type="dcterms:W3CDTF">2025-03-31T12:37:00Z</dcterms:created>
  <dcterms:modified xsi:type="dcterms:W3CDTF">2025-03-31T12:42:00Z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Comment">
    <vt:lpwstr/>
  </property>
  <property fmtid="{D5CDD505-2E9C-101B-9397-08002B2CF9AE}" pid="4" name="Objective-Language [system]">
    <vt:lpwstr>English (eng)</vt:lpwstr>
  </property>
  <property fmtid="{D5CDD505-2E9C-101B-9397-08002B2CF9AE}" pid="5" name="Objective-Date Acquired [system]">
    <vt:lpwstr/>
  </property>
  <property fmtid="{D5CDD505-2E9C-101B-9397-08002B2CF9AE}" pid="6" name="Objective-What to Keep [system]">
    <vt:lpwstr>No</vt:lpwstr>
  </property>
  <property fmtid="{D5CDD505-2E9C-101B-9397-08002B2CF9AE}" pid="7" name="Objective-Official Translation [system]">
    <vt:lpwstr/>
  </property>
  <property fmtid="{D5CDD505-2E9C-101B-9397-08002B2CF9AE}" pid="8" name="Objective-Connect Creator [system]">
    <vt:lpwstr/>
  </property>
  <property fmtid="{D5CDD505-2E9C-101B-9397-08002B2CF9AE}" pid="9" name="Objective-Language">
    <vt:lpwstr>English (eng)</vt:lpwstr>
  </property>
  <property fmtid="{D5CDD505-2E9C-101B-9397-08002B2CF9AE}" pid="10" name="Objective-What to Keep">
    <vt:lpwstr>No</vt:lpwstr>
  </property>
  <property fmtid="{D5CDD505-2E9C-101B-9397-08002B2CF9AE}" pid="11" name="Customer-Id">
    <vt:lpwstr>FF3C5B18883D4E21973B57C2EEED7FD1</vt:lpwstr>
  </property>
  <property fmtid="{D5CDD505-2E9C-101B-9397-08002B2CF9AE}" pid="12" name="Objective-Id">
    <vt:lpwstr>A57872264</vt:lpwstr>
  </property>
  <property fmtid="{D5CDD505-2E9C-101B-9397-08002B2CF9AE}" pid="13" name="Objective-Title">
    <vt:lpwstr>250429 CQFW Advisory Group - Terms of Reference</vt:lpwstr>
  </property>
  <property fmtid="{D5CDD505-2E9C-101B-9397-08002B2CF9AE}" pid="14" name="Objective-Description">
    <vt:lpwstr/>
  </property>
  <property fmtid="{D5CDD505-2E9C-101B-9397-08002B2CF9AE}" pid="15" name="Objective-CreationStamp">
    <vt:filetime>2025-04-28T15:15:59Z</vt:filetime>
  </property>
  <property fmtid="{D5CDD505-2E9C-101B-9397-08002B2CF9AE}" pid="16" name="Objective-IsApproved">
    <vt:bool>false</vt:bool>
  </property>
  <property fmtid="{D5CDD505-2E9C-101B-9397-08002B2CF9AE}" pid="17" name="Objective-IsPublished">
    <vt:bool>false</vt:bool>
  </property>
  <property fmtid="{D5CDD505-2E9C-101B-9397-08002B2CF9AE}" pid="18" name="Objective-DatePublished">
    <vt:lpwstr/>
  </property>
  <property fmtid="{D5CDD505-2E9C-101B-9397-08002B2CF9AE}" pid="19" name="Objective-ModificationStamp">
    <vt:filetime>2025-04-28T15:16:10Z</vt:filetime>
  </property>
  <property fmtid="{D5CDD505-2E9C-101B-9397-08002B2CF9AE}" pid="20" name="Objective-Owner">
    <vt:lpwstr>Packer, Gail (EET - Skills)</vt:lpwstr>
  </property>
  <property fmtid="{D5CDD505-2E9C-101B-9397-08002B2CF9AE}" pid="21" name="Objective-Path">
    <vt:lpwstr>Objective Global Folder:#Business File Plan:WG Organisational Groups:Post April 2024 - Economy, Energy &amp; Transport:Economy, Energy &amp; Transport (EET) - Social Partnership, Employability &amp; Fair Work Directorate - Skills Policy Division:1 - Save:NOS &amp; CQFW Policy:Migration for Natalies Team:National Occupational Standards (NOS) and CQFW - NWH:Higher Education Division - Credit &amp; Qualifications Framework for Wales (CQFW) - Governance and Policy - 2023-2027 :CQFW Advisory Group 2025:</vt:lpwstr>
  </property>
  <property fmtid="{D5CDD505-2E9C-101B-9397-08002B2CF9AE}" pid="22" name="Objective-Parent">
    <vt:lpwstr>CQFW Advisory Group 2025</vt:lpwstr>
  </property>
  <property fmtid="{D5CDD505-2E9C-101B-9397-08002B2CF9AE}" pid="23" name="Objective-State">
    <vt:lpwstr>Being Drafted</vt:lpwstr>
  </property>
  <property fmtid="{D5CDD505-2E9C-101B-9397-08002B2CF9AE}" pid="24" name="Objective-VersionId">
    <vt:lpwstr>vA104922921</vt:lpwstr>
  </property>
  <property fmtid="{D5CDD505-2E9C-101B-9397-08002B2CF9AE}" pid="25" name="Objective-Version">
    <vt:lpwstr>0.1</vt:lpwstr>
  </property>
  <property fmtid="{D5CDD505-2E9C-101B-9397-08002B2CF9AE}" pid="26" name="Objective-VersionNumber">
    <vt:r8>1</vt:r8>
  </property>
  <property fmtid="{D5CDD505-2E9C-101B-9397-08002B2CF9AE}" pid="27" name="Objective-VersionComment">
    <vt:lpwstr>First version</vt:lpwstr>
  </property>
  <property fmtid="{D5CDD505-2E9C-101B-9397-08002B2CF9AE}" pid="28" name="Objective-FileNumber">
    <vt:lpwstr/>
  </property>
  <property fmtid="{D5CDD505-2E9C-101B-9397-08002B2CF9AE}" pid="29" name="Objective-Classification">
    <vt:lpwstr>[Inherited - Official]</vt:lpwstr>
  </property>
  <property fmtid="{D5CDD505-2E9C-101B-9397-08002B2CF9AE}" pid="30" name="Objective-Caveats">
    <vt:lpwstr/>
  </property>
  <property fmtid="{D5CDD505-2E9C-101B-9397-08002B2CF9AE}" pid="31" name="Objective-Date Acquired">
    <vt:filetime>2025-04-27T23:00:00Z</vt:filetime>
  </property>
  <property fmtid="{D5CDD505-2E9C-101B-9397-08002B2CF9AE}" pid="32" name="Objective-Official Translation">
    <vt:lpwstr/>
  </property>
  <property fmtid="{D5CDD505-2E9C-101B-9397-08002B2CF9AE}" pid="33" name="Objective-Connect Creator">
    <vt:lpwstr/>
  </property>
  <property fmtid="{D5CDD505-2E9C-101B-9397-08002B2CF9AE}" pid="34" name="ContentTypeId">
    <vt:lpwstr>0x010100A7614EDF9F6A814F97044BBFE96F8881</vt:lpwstr>
  </property>
</Properties>
</file>